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Информационно-статистический обзор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 граждан, направленных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Территориальный орган Федеральной службы государственной статистики по Ростовской области (Ростовстат)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2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(наименование территориального органа Росстата)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IV квартале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Территориальный орган Федеральной службы государственной статистики по Ростовской области (Ростовстат)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IV квартале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поступило 1</w:t>
      </w:r>
      <w:r w:rsidDel="00000000" w:rsidR="00000000" w:rsidRPr="00000000">
        <w:rPr>
          <w:b w:val="1"/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обращений граждан.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поступивших обращений граждан по типу обращения: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заявления – 23 (15,7 %)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предложения - 0 (0%);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жалобы - 0 (0 %);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запросы информации – 123 (84,3 %).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них поступивших: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повторно - 0;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многократно - 0.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Каналы поступления обращений: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По источнику поступления: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аппарата Полномочного представителя Президента в федеральном </w:t>
        <w:br w:type="textWrapping"/>
        <w:t xml:space="preserve">округе - 0 (0 %);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Губернатора субъекта Российской Федерации - 0 (0 %);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Правительства субъекта Российской Федерации - 0 (0 %);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 типу доставки: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Почтой России – 4  (2,7 %);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системой МЭДО –0 (0 %);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сети Интернет (электронной почтой) - 93 (63,6 %);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личный прием – 0 (0 %);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нарочным – 49 (33,7 %).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рассмотрено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 граждан, в том числе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обращений, поступивших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 Из них коллективных обращений нет.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этом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обращений граждан находятся на рассмотрении на 01.01.20</w:t>
      </w:r>
      <w:r w:rsidDel="00000000" w:rsidR="00000000" w:rsidRPr="00000000">
        <w:rPr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поступивших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рассмотрения обращений граждан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дано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ответов, из них: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письменных - 6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(48,2 %);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форме электронного документа - 75 (51,8 %);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устной форме (личный прием) - 0 (0 %).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характеру принятых по результатам рассмотрения обращений решений: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"разъяснено" – 0  (0 %);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"не поддержано" - 0 (0 %);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"поддержано" - 1</w:t>
      </w:r>
      <w:r w:rsidDel="00000000" w:rsidR="00000000" w:rsidRPr="00000000">
        <w:rPr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(100 %).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срокам рассмотрения обращений граждан: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рассмотрено в установленные сроки - 1</w:t>
      </w:r>
      <w:r w:rsidDel="00000000" w:rsidR="00000000" w:rsidRPr="00000000">
        <w:rPr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(100 %);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рассмотрено с нарушением сроков - 0 (0 %);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продлено - 0 (0 %).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форме рассмотрения обращений граждан: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участием заявителя - 0 (0 %);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 участия заявителя - 1</w:t>
      </w:r>
      <w:r w:rsidDel="00000000" w:rsidR="00000000" w:rsidRPr="00000000">
        <w:rPr>
          <w:sz w:val="28"/>
          <w:szCs w:val="28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(100 %).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должностному лицу, подписавшему ответ: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руководителя Росстата - 0 (0 %);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заместителя руководителя Росстата - 0 (0 %);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начальника управления Росстата - 0 (0 %);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руководителя территориального органа Росстата - 59 (40,6 %);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подписью заместителя руководителя территориального органа </w:t>
        <w:br w:type="textWrapping"/>
        <w:t xml:space="preserve">Росстата - 86 (59,4 %).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рассмотрения обращений граждан нет обращений на действие либо бездействие должностных лиц Ростовстата.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обращения граждан, поступившие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года, являются предметом ведения Российской Федерации.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 тематика обращений в 3 квартале 201</w:t>
      </w:r>
      <w:r w:rsidDel="00000000" w:rsidR="00000000" w:rsidRPr="00000000">
        <w:rPr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года (в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статистики):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  <w:tblGridChange w:id="0">
          <w:tblGrid>
            <w:gridCol w:w="2552"/>
            <w:gridCol w:w="5954"/>
            <w:gridCol w:w="850"/>
            <w:gridCol w:w="851"/>
            <w:gridCol w:w="850"/>
          </w:tblGrid>
        </w:tblGridChange>
      </w:tblGrid>
      <w:tr>
        <w:trPr>
          <w:cantSplit w:val="1"/>
          <w:tblHeader w:val="1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вопроса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поступивших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рассмотренных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рассмотрении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0001.0000.0000.0000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Государство, общество, политика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0001.0001.0005.0000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Население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0001.0001.0005.0004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Демография. Перепись населения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99cc00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0001.0002.0000.0000</w:t>
            </w:r>
          </w:p>
        </w:tc>
        <w:tc>
          <w:tcPr>
            <w:shd w:fill="99cc00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государственного управления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0001.0002.0025.0178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Учет. Отчетность. Статистика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0001.0002.0025.0179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Цены и ценообразование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7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0001.0002.0025.0180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Прожиточный минимум. Размер «потребительской корзины». Уровень жизни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0001.0002.0027.0000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Обращения, заявления и жалобы граждан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0001.0002.0027.0120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Запросы об архивных данных (за исключением зарубежных стран)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0003.0000.0000.0000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3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99cc00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0003.0009.0000.0000</w:t>
            </w:r>
          </w:p>
        </w:tc>
        <w:tc>
          <w:tcPr>
            <w:shd w:fill="99cc00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3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Хозяйственная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cc00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0003.0009.0098.0000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Сельское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8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0003.0009.0098.0378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1"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