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76" w:before="0" w:after="200"/>
        <w:ind w:left="0" w:right="227" w:firstLine="567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ind w:left="0" w:right="0" w:hanging="0"/>
        <w:jc w:val="center"/>
        <w:rPr>
          <w:b/>
          <w:b/>
          <w:bCs/>
        </w:rPr>
      </w:pPr>
      <w:r>
        <w:rPr>
          <w:rFonts w:cs="Tinos" w:ascii="Tinos" w:hAnsi="Tinos"/>
          <w:b/>
          <w:bCs/>
          <w:sz w:val="28"/>
          <w:szCs w:val="28"/>
        </w:rPr>
        <w:t xml:space="preserve">О разработке  данных формы федерального статистического наблюдения </w:t>
      </w:r>
    </w:p>
    <w:p>
      <w:pPr>
        <w:pStyle w:val="Normal"/>
        <w:ind w:left="0" w:right="0" w:hanging="0"/>
        <w:jc w:val="center"/>
        <w:rPr>
          <w:b/>
          <w:b/>
          <w:bCs/>
        </w:rPr>
      </w:pPr>
      <w:r>
        <w:rPr>
          <w:rFonts w:cs="Tinos" w:ascii="Tinos" w:hAnsi="Tinos"/>
          <w:b/>
          <w:bCs/>
          <w:sz w:val="28"/>
          <w:szCs w:val="28"/>
        </w:rPr>
        <w:t xml:space="preserve">№ </w:t>
      </w:r>
      <w:r>
        <w:rPr>
          <w:rFonts w:cs="Tinos" w:ascii="Tinos" w:hAnsi="Tinos"/>
          <w:b/>
          <w:bCs/>
          <w:sz w:val="28"/>
          <w:szCs w:val="28"/>
        </w:rPr>
        <w:t>1- ИП (торговля) .</w:t>
      </w:r>
    </w:p>
    <w:p>
      <w:pPr>
        <w:pStyle w:val="Normal"/>
        <w:ind w:left="0" w:right="0" w:hanging="0"/>
        <w:jc w:val="both"/>
        <w:rPr>
          <w:rFonts w:ascii="Tinos" w:hAnsi="Tinos" w:cs="Tinos"/>
          <w:b/>
          <w:b/>
          <w:bCs/>
          <w:sz w:val="28"/>
          <w:szCs w:val="28"/>
        </w:rPr>
      </w:pPr>
      <w:r>
        <w:rPr>
          <w:rFonts w:cs="Tinos" w:ascii="Tinos" w:hAnsi="Tinos"/>
          <w:b/>
          <w:bCs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</w:t>
      </w:r>
      <w:r>
        <w:rPr>
          <w:rFonts w:cs="Tinos" w:ascii="Tinos" w:hAnsi="Tinos"/>
          <w:sz w:val="28"/>
          <w:szCs w:val="28"/>
        </w:rPr>
        <w:t xml:space="preserve">Территориальный орган Федеральной службы государственной статистики по Ростовской области </w:t>
      </w:r>
      <w:r>
        <w:rPr>
          <w:rFonts w:cs="Tinos" w:ascii="Tinos" w:hAnsi="Tinos"/>
          <w:sz w:val="28"/>
          <w:szCs w:val="28"/>
        </w:rPr>
        <w:t xml:space="preserve">Ростовстат </w:t>
      </w:r>
      <w:r>
        <w:rPr>
          <w:rFonts w:cs="Tinos" w:ascii="Tinos" w:hAnsi="Tinos"/>
          <w:sz w:val="28"/>
          <w:szCs w:val="28"/>
        </w:rPr>
        <w:t>сообщает, что в  соответствии с Федеральным законом от 24.07.2007 г. № 209-ФЗ «О развитии малого и среднего предпринимательства в Российской Федерации»  органы государственной статистики ежегодно провод</w:t>
      </w:r>
      <w:r>
        <w:rPr>
          <w:rFonts w:cs="Tinos" w:ascii="Tinos" w:hAnsi="Tinos"/>
          <w:sz w:val="28"/>
          <w:szCs w:val="28"/>
        </w:rPr>
        <w:t>ит</w:t>
      </w:r>
      <w:r>
        <w:rPr>
          <w:rFonts w:cs="Tinos" w:ascii="Tinos" w:hAnsi="Tinos"/>
          <w:sz w:val="28"/>
          <w:szCs w:val="28"/>
        </w:rPr>
        <w:t xml:space="preserve"> выборочное наблюдение за деятельностью индивидуального предпринимателя в розничной торговле. </w:t>
      </w:r>
    </w:p>
    <w:p>
      <w:pPr>
        <w:pStyle w:val="Normal"/>
        <w:ind w:left="0" w:right="0" w:hanging="0"/>
        <w:jc w:val="both"/>
        <w:rPr/>
      </w:pPr>
      <w:r>
        <w:rPr>
          <w:rFonts w:eastAsia="Tinos" w:cs="Tinos" w:ascii="Tinos" w:hAnsi="Tinos"/>
          <w:b/>
          <w:bCs w:val="false"/>
          <w:sz w:val="28"/>
          <w:szCs w:val="28"/>
          <w:u w:val="none"/>
        </w:rPr>
        <w:t xml:space="preserve">  </w:t>
      </w:r>
      <w:r>
        <w:rPr>
          <w:rFonts w:cs="Tinos" w:ascii="Tinos" w:hAnsi="Tinos"/>
          <w:b w:val="false"/>
          <w:bCs w:val="false"/>
          <w:sz w:val="28"/>
          <w:szCs w:val="28"/>
          <w:u w:val="none"/>
        </w:rPr>
        <w:t>Обследованию по форме № 1-ИП (торговля) подлежат индивидуальные предприниматели, прошедшие государственную регистрацию и получившие статус предпринимателя без образования юридического лица, основным видом деятельности которых является розничная торговля (кроме торговли автотранспортными средствами и мотоциклами).</w:t>
      </w:r>
    </w:p>
    <w:p>
      <w:pPr>
        <w:pStyle w:val="Normal"/>
        <w:ind w:left="0" w:right="0" w:hanging="0"/>
        <w:jc w:val="both"/>
        <w:rPr/>
      </w:pPr>
      <w:r>
        <w:rPr>
          <w:rFonts w:eastAsia="Tinos" w:cs="Tinos" w:ascii="Tinos" w:hAnsi="Tinos"/>
          <w:b/>
          <w:sz w:val="28"/>
          <w:szCs w:val="28"/>
        </w:rPr>
        <w:t xml:space="preserve">   </w:t>
      </w:r>
      <w:r>
        <w:rPr>
          <w:rFonts w:cs="Tinos" w:ascii="Tinos" w:hAnsi="Tinos"/>
          <w:i/>
          <w:sz w:val="28"/>
          <w:szCs w:val="28"/>
        </w:rPr>
        <w:t xml:space="preserve">Индивидуальные предприниматели, попавшие в выборку,  предоставляют отчет по форме  № 1-ИП (торговля)  в органы статистики по месту нахождения </w:t>
      </w:r>
      <w:r>
        <w:rPr>
          <w:rFonts w:cs="Tinos" w:ascii="Tinos" w:hAnsi="Tinos"/>
          <w:b/>
          <w:bCs/>
          <w:i/>
          <w:sz w:val="28"/>
          <w:szCs w:val="28"/>
          <w:u w:val="single"/>
        </w:rPr>
        <w:t xml:space="preserve">с 5 по </w:t>
      </w:r>
      <w:r>
        <w:rPr>
          <w:rFonts w:cs="Tinos" w:ascii="Tinos" w:hAnsi="Tinos"/>
          <w:i/>
          <w:sz w:val="28"/>
          <w:szCs w:val="28"/>
        </w:rPr>
        <w:t xml:space="preserve"> </w:t>
      </w:r>
      <w:r>
        <w:rPr>
          <w:rFonts w:cs="Tinos" w:ascii="Tinos" w:hAnsi="Tinos"/>
          <w:b/>
          <w:i/>
          <w:sz w:val="28"/>
          <w:szCs w:val="28"/>
          <w:u w:val="single"/>
        </w:rPr>
        <w:t>17 октября  2024 года за сентябрь 2024 года</w:t>
      </w:r>
      <w:r>
        <w:rPr>
          <w:rFonts w:cs="Tinos" w:ascii="Tinos" w:hAnsi="Tinos"/>
          <w:i/>
          <w:sz w:val="28"/>
          <w:szCs w:val="28"/>
        </w:rPr>
        <w:t>.</w:t>
      </w:r>
    </w:p>
    <w:p>
      <w:pPr>
        <w:pStyle w:val="Normal"/>
        <w:ind w:left="0" w:right="0" w:hanging="0"/>
        <w:jc w:val="both"/>
        <w:rPr/>
      </w:pPr>
      <w:r>
        <w:rPr>
          <w:rFonts w:eastAsia="Tinos" w:cs="Tinos" w:ascii="Tinos" w:hAnsi="Tinos"/>
          <w:i/>
          <w:sz w:val="28"/>
          <w:szCs w:val="28"/>
        </w:rPr>
        <w:t xml:space="preserve">    </w:t>
      </w:r>
      <w:r>
        <w:rPr>
          <w:rFonts w:cs="Tinos" w:ascii="Tinos" w:hAnsi="Tinos"/>
          <w:i/>
          <w:sz w:val="28"/>
          <w:szCs w:val="28"/>
        </w:rPr>
        <w:t>Бланк формы  № 1- ИП(торговля) и  X</w:t>
      </w:r>
      <w:r>
        <w:rPr>
          <w:rFonts w:cs="Tinos" w:ascii="Tinos" w:hAnsi="Tinos"/>
          <w:i/>
          <w:sz w:val="28"/>
          <w:szCs w:val="28"/>
          <w:lang w:val="en-US"/>
        </w:rPr>
        <w:t>ML</w:t>
      </w:r>
      <w:r>
        <w:rPr>
          <w:rFonts w:cs="Tinos" w:ascii="Tinos" w:hAnsi="Tinos"/>
          <w:i/>
          <w:sz w:val="28"/>
          <w:szCs w:val="28"/>
        </w:rPr>
        <w:t xml:space="preserve">- шаблон   размещен  на официальном сайте Ростовстата:  </w:t>
      </w:r>
      <w:hyperlink r:id="rId2"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</w:rPr>
          <w:t>://61.</w:t>
        </w:r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  <w:lang w:val="en-US"/>
          </w:rPr>
          <w:t>rosstat</w:t>
        </w:r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</w:rPr>
          <w:t>.</w:t>
        </w:r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  <w:lang w:val="en-US"/>
          </w:rPr>
          <w:t>gov</w:t>
        </w:r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</w:rPr>
          <w:t>.</w:t>
        </w:r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Fonts w:cs="Tinos" w:ascii="Tinos" w:hAnsi="Tinos"/>
          <w:i/>
          <w:sz w:val="28"/>
          <w:szCs w:val="28"/>
        </w:rPr>
        <w:t xml:space="preserve">  (Респондентам – Статистическая отчетность – Федеральные  статформы – Периодичность представления: годовая - форма № 1-ИП (торговля), ОКУД 0614019)</w:t>
      </w:r>
    </w:p>
    <w:p>
      <w:pPr>
        <w:pStyle w:val="Normal"/>
        <w:ind w:left="0" w:right="0" w:hanging="0"/>
        <w:jc w:val="both"/>
        <w:rPr/>
      </w:pPr>
      <w:r>
        <w:rPr>
          <w:rFonts w:eastAsia="Tinos" w:cs="Tinos" w:ascii="Tinos" w:hAnsi="Tinos"/>
          <w:i/>
          <w:sz w:val="28"/>
          <w:szCs w:val="28"/>
          <w:lang w:eastAsia="en-US"/>
        </w:rPr>
        <w:t xml:space="preserve">   </w:t>
      </w:r>
      <w:r>
        <w:rPr>
          <w:rFonts w:eastAsia="Calibri" w:cs="Tinos" w:ascii="Tinos" w:hAnsi="Tinos"/>
          <w:i/>
          <w:sz w:val="28"/>
          <w:szCs w:val="28"/>
          <w:lang w:eastAsia="en-US"/>
        </w:rPr>
        <w:t xml:space="preserve">Списки предпринимателей, попавших в выборочное обследование размещены на сайте  </w:t>
      </w:r>
      <w:hyperlink r:id="rId3">
        <w:r>
          <w:rPr>
            <w:rStyle w:val="Style5"/>
            <w:rFonts w:eastAsia="Calibri" w:cs="Tinos" w:ascii="Tinos" w:hAnsi="Tinos"/>
            <w:i/>
            <w:color w:val="0000FF"/>
            <w:sz w:val="28"/>
            <w:szCs w:val="28"/>
            <w:u w:val="single"/>
            <w:lang w:val="en-US" w:eastAsia="en-US"/>
          </w:rPr>
          <w:t>http://61.rosstat.gov.ru</w:t>
        </w:r>
      </w:hyperlink>
      <w:r>
        <w:rPr>
          <w:rFonts w:eastAsia="Calibri" w:cs="Tinos" w:ascii="Tinos" w:hAnsi="Tinos"/>
          <w:i/>
          <w:sz w:val="28"/>
          <w:szCs w:val="28"/>
          <w:lang w:val="en-US" w:eastAsia="en-US"/>
        </w:rPr>
        <w:t xml:space="preserve"> (Респондентам – Статистическая отчетность – Списки отчитывающихся хозяйствующих субъектов – Перечень респондентов-субъектов малого бизнеса и ИП, в отношении которых проводятся федеральные статистические наблюдения  – Периодичность представления: годовая.)</w:t>
      </w:r>
    </w:p>
    <w:p>
      <w:pPr>
        <w:pStyle w:val="Normal"/>
        <w:shd w:val="clear" w:color="auto" w:fill="FFFFFF"/>
        <w:ind w:left="0" w:right="0" w:hanging="0"/>
        <w:jc w:val="both"/>
        <w:rPr/>
      </w:pPr>
      <w:r>
        <w:rPr>
          <w:rFonts w:eastAsia="Tinos" w:cs="Tinos" w:ascii="Tinos" w:hAnsi="Tinos"/>
          <w:b/>
          <w:bCs/>
          <w:sz w:val="28"/>
          <w:szCs w:val="28"/>
        </w:rPr>
        <w:t xml:space="preserve">   </w:t>
      </w:r>
      <w:r>
        <w:rPr>
          <w:rFonts w:cs="Tinos" w:ascii="Tinos" w:hAnsi="Tinos"/>
          <w:b/>
          <w:bCs/>
          <w:sz w:val="28"/>
          <w:szCs w:val="28"/>
        </w:rPr>
        <w:t>Ростовстат напоминает,</w:t>
      </w:r>
      <w:r>
        <w:rPr>
          <w:rFonts w:cs="Tinos" w:ascii="Tinos" w:hAnsi="Tinos"/>
          <w:sz w:val="28"/>
          <w:szCs w:val="28"/>
        </w:rPr>
        <w:t xml:space="preserve"> что вступил в силу Федеральный закон от 30.12.2020 года </w:t>
      </w:r>
      <w:hyperlink r:id="rId4">
        <w:r>
          <w:rPr>
            <w:rStyle w:val="Style5"/>
            <w:rFonts w:cs="Tinos" w:ascii="Tinos" w:hAnsi="Tinos"/>
            <w:color w:val="0000FF"/>
            <w:sz w:val="28"/>
            <w:szCs w:val="28"/>
            <w:u w:val="single"/>
          </w:rPr>
          <w:t>№500-ФЗ</w:t>
        </w:r>
      </w:hyperlink>
      <w:r>
        <w:rPr>
          <w:rFonts w:cs="Tinos" w:ascii="Tinos" w:hAnsi="Tinos"/>
          <w:sz w:val="28"/>
          <w:szCs w:val="28"/>
        </w:rPr>
        <w:t> «О внесении изменений в Федеральный закон «Об официальном статистическом учете и системе государственной статистики  в Российской Федерации» (от 29.11.2007 года № 282-ФЗ).</w:t>
      </w:r>
    </w:p>
    <w:p>
      <w:pPr>
        <w:pStyle w:val="NormalWeb"/>
        <w:shd w:val="clear" w:color="auto" w:fill="FFFFFF"/>
        <w:spacing w:before="0" w:after="0"/>
        <w:ind w:left="0" w:right="0" w:hanging="0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</w:t>
      </w:r>
      <w:r>
        <w:rPr>
          <w:rFonts w:cs="Tinos" w:ascii="Tinos" w:hAnsi="Tinos"/>
          <w:sz w:val="28"/>
          <w:szCs w:val="28"/>
        </w:rPr>
        <w:t>С 30 декабря 2020 года все юридические лица и граждане, осуществляющие предпринимательскую деятельность без образования юридического лица (индивидуальные предприниматели), </w:t>
      </w:r>
      <w:r>
        <w:rPr>
          <w:rStyle w:val="Strong1"/>
          <w:rFonts w:cs="Tinos" w:ascii="Tinos" w:hAnsi="Tinos"/>
          <w:sz w:val="28"/>
          <w:szCs w:val="28"/>
        </w:rPr>
        <w:t>обязаны</w:t>
      </w:r>
      <w:r>
        <w:rPr>
          <w:rFonts w:cs="Tinos" w:ascii="Tinos" w:hAnsi="Tinos"/>
          <w:sz w:val="28"/>
          <w:szCs w:val="28"/>
        </w:rPr>
        <w:t> </w:t>
      </w:r>
      <w:r>
        <w:rPr>
          <w:rStyle w:val="Strong1"/>
          <w:rFonts w:cs="Tinos" w:ascii="Tinos" w:hAnsi="Tinos"/>
          <w:sz w:val="28"/>
          <w:szCs w:val="28"/>
        </w:rPr>
        <w:t>предоставлять первичные статистические данные по формам федерального статистического наблюдения исключительно в форме электронного документа, подписанного электронной подписью</w:t>
      </w:r>
      <w:r>
        <w:rPr>
          <w:rFonts w:cs="Tinos" w:ascii="Tinos" w:hAnsi="Tinos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left="0" w:right="0" w:hanging="0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</w:t>
      </w:r>
      <w:r>
        <w:rPr>
          <w:rFonts w:cs="Tinos" w:ascii="Tinos" w:hAnsi="Tinos"/>
          <w:sz w:val="28"/>
          <w:szCs w:val="28"/>
        </w:rPr>
        <w:t xml:space="preserve">Вся необходимая информация по вопросу представления отчетности в электронном виде находится на сайте Ростовстата: : </w:t>
      </w:r>
      <w:hyperlink r:id="rId5">
        <w:r>
          <w:rPr>
            <w:rStyle w:val="Style5"/>
            <w:rFonts w:cs="Tinos" w:ascii="Tinos" w:hAnsi="Tinos"/>
            <w:i/>
            <w:color w:val="0000FF"/>
            <w:sz w:val="28"/>
            <w:szCs w:val="28"/>
            <w:u w:val="single"/>
            <w:lang w:val="en-US"/>
          </w:rPr>
          <w:t>http://61.rosstat.gov.ru</w:t>
        </w:r>
      </w:hyperlink>
      <w:r>
        <w:rPr>
          <w:rFonts w:cs="Tinos" w:ascii="Tinos" w:hAnsi="Tinos"/>
          <w:sz w:val="28"/>
          <w:szCs w:val="28"/>
        </w:rPr>
        <w:t xml:space="preserve"> в разделе «Электронная отчетность». Также можно получить консультацию по данному вопросу у главного специалиста-эксперта отдела информационных ресурсов и технологий Абрамовой Екатерины Анатольевны по телефону: 8(863)232-89-09. </w:t>
      </w:r>
    </w:p>
    <w:p>
      <w:pPr>
        <w:pStyle w:val="Normal"/>
        <w:ind w:left="0" w:right="-29" w:hanging="0"/>
        <w:jc w:val="both"/>
        <w:rPr/>
      </w:pPr>
      <w:r>
        <w:rPr>
          <w:rFonts w:eastAsia="Tinos" w:cs="Tinos" w:ascii="Tinos" w:hAnsi="Tinos"/>
          <w:i/>
          <w:sz w:val="28"/>
          <w:szCs w:val="28"/>
          <w:lang w:val="en-US" w:eastAsia="en-US"/>
        </w:rPr>
        <w:t xml:space="preserve"> 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Обращаем ваше внимание, что в соответствии с пунктом 14 постановления Правительства Российской Федерации от 18 августа 2008 г. № 620 «непредоставление или несвоевременное предоставление респондентами субъектам официального статистического учета первичных статистических данных или административных данных либо </w:t>
      </w:r>
      <w:r>
        <w:rPr>
          <w:rFonts w:eastAsia="Calibri" w:cs="Tinos" w:ascii="Tinos" w:hAnsi="Tinos"/>
          <w:i/>
          <w:iCs/>
          <w:sz w:val="28"/>
          <w:szCs w:val="28"/>
          <w:lang w:eastAsia="en-US"/>
        </w:rPr>
        <w:t xml:space="preserve">предоставление недостоверных первичных статистических данных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или административных данных </w:t>
      </w:r>
      <w:r>
        <w:rPr>
          <w:rFonts w:eastAsia="Calibri" w:cs="Tinos" w:ascii="Tinos" w:hAnsi="Tinos"/>
          <w:i/>
          <w:iCs/>
          <w:sz w:val="28"/>
          <w:szCs w:val="28"/>
          <w:lang w:eastAsia="en-US"/>
        </w:rPr>
        <w:t>влечет ответственность респондентов, предусмотренную законодательством Российской Федерации</w:t>
      </w:r>
      <w:r>
        <w:rPr>
          <w:rFonts w:eastAsia="Calibri" w:cs="Tinos" w:ascii="Tinos" w:hAnsi="Tinos"/>
          <w:sz w:val="28"/>
          <w:szCs w:val="28"/>
          <w:lang w:eastAsia="en-US"/>
        </w:rPr>
        <w:t>» (статья 13.19 Кодекса Российской Федерации об административных правонарушениях от 30.12.2001 № 195-ФЗ в редакции Федерального закона от 30.12.2015 г. №442-ФЗ, статья 3 Закона Российской Федерации от 13.05.92 № 2761-1 «Об ответственности за нарушение порядка представления государственной статистической отчетности»).</w:t>
      </w:r>
    </w:p>
    <w:p>
      <w:pPr>
        <w:pStyle w:val="Normal"/>
        <w:spacing w:lineRule="auto" w:line="120"/>
        <w:ind w:left="0" w:right="0" w:firstLine="709"/>
        <w:jc w:val="both"/>
        <w:rPr>
          <w:rFonts w:ascii="Tinos" w:hAnsi="Tinos" w:eastAsia="Calibri" w:cs="Tinos"/>
          <w:sz w:val="28"/>
          <w:szCs w:val="28"/>
          <w:lang w:eastAsia="en-US"/>
        </w:rPr>
      </w:pPr>
      <w:r>
        <w:rPr>
          <w:rFonts w:eastAsia="Calibri" w:cs="Tinos" w:ascii="Tinos" w:hAnsi="Tinos"/>
          <w:sz w:val="28"/>
          <w:szCs w:val="28"/>
          <w:lang w:eastAsia="en-US"/>
        </w:rPr>
      </w:r>
    </w:p>
    <w:p>
      <w:pPr>
        <w:pStyle w:val="Style30"/>
        <w:ind w:left="0" w:right="0" w:hanging="0"/>
        <w:jc w:val="both"/>
        <w:rPr/>
      </w:pPr>
      <w:r>
        <w:rPr>
          <w:rFonts w:eastAsia="Tinos" w:cs="Tinos" w:ascii="Tinos" w:hAnsi="Tinos"/>
          <w:b/>
          <w:sz w:val="28"/>
          <w:szCs w:val="28"/>
        </w:rPr>
        <w:t xml:space="preserve">   </w:t>
      </w:r>
      <w:r>
        <w:rPr>
          <w:rFonts w:cs="Tinos" w:ascii="Tinos" w:hAnsi="Tinos"/>
          <w:b/>
          <w:sz w:val="28"/>
          <w:szCs w:val="28"/>
        </w:rPr>
        <w:t>Ростовстат гарантирует конфиденциальность полученной информации и благодарит за сотрудничество.</w:t>
      </w:r>
    </w:p>
    <w:p>
      <w:pPr>
        <w:pStyle w:val="Normal"/>
        <w:ind w:left="0" w:right="0" w:hanging="0"/>
        <w:jc w:val="both"/>
        <w:rPr>
          <w:rFonts w:ascii="Tinos" w:hAnsi="Tinos" w:cs="Tinos"/>
          <w:b/>
          <w:b/>
          <w:bCs/>
          <w:sz w:val="24"/>
          <w:szCs w:val="24"/>
        </w:rPr>
      </w:pPr>
      <w:r>
        <w:rPr>
          <w:rFonts w:cs="Tinos" w:ascii="Tinos" w:hAnsi="Tinos"/>
          <w:b/>
          <w:bCs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Tinos" w:hAnsi="Tinos" w:cs="Tinos"/>
          <w:b/>
          <w:b/>
          <w:bCs/>
          <w:sz w:val="24"/>
          <w:szCs w:val="24"/>
        </w:rPr>
      </w:pPr>
      <w:r>
        <w:rPr>
          <w:rFonts w:cs="Tinos" w:ascii="Tinos" w:hAnsi="Tinos"/>
          <w:b/>
          <w:bCs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Tinos" w:hAnsi="Tinos" w:cs="Tinos"/>
          <w:b/>
          <w:b/>
          <w:bCs/>
          <w:sz w:val="24"/>
          <w:szCs w:val="24"/>
        </w:rPr>
      </w:pPr>
      <w:r>
        <w:rPr>
          <w:rFonts w:cs="Tinos" w:ascii="Tinos" w:hAnsi="Tinos"/>
          <w:b/>
          <w:bCs/>
          <w:sz w:val="24"/>
          <w:szCs w:val="24"/>
        </w:rPr>
      </w:r>
    </w:p>
    <w:p>
      <w:pPr>
        <w:pStyle w:val="Normal"/>
        <w:ind w:left="0" w:right="0" w:hanging="0"/>
        <w:jc w:val="center"/>
        <w:rPr/>
      </w:pPr>
      <w:r>
        <w:rPr>
          <w:rFonts w:cs="Tinos" w:ascii="Tinos" w:hAnsi="Tinos"/>
          <w:b/>
          <w:bCs/>
          <w:sz w:val="24"/>
          <w:szCs w:val="24"/>
        </w:rPr>
        <w:t>Консультацию по заполнению отчетности можно получить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4960"/>
        <w:gridCol w:w="4960"/>
      </w:tblGrid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both"/>
              <w:rPr/>
            </w:pPr>
            <w:r>
              <w:rPr>
                <w:rFonts w:cs="Liberation Serif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Исполнитель (Ф.И.О.)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both"/>
              <w:rPr/>
            </w:pPr>
            <w:r>
              <w:rPr>
                <w:rFonts w:cs="Liberation Serif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Контактный телефон</w:t>
            </w:r>
          </w:p>
        </w:tc>
      </w:tr>
      <w:tr>
        <w:trPr>
          <w:trHeight w:val="576" w:hRule="atLeast"/>
        </w:trPr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both"/>
              <w:rPr/>
            </w:pPr>
            <w:r>
              <w:rPr>
                <w:rFonts w:cs="Liberation Serif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Собченко Яна Владимировна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/>
            </w:pPr>
            <w:r>
              <w:rPr>
                <w:rFonts w:cs="Liberation Serif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8 (863) 232-44-28, 8-918-896-17-83</w:t>
            </w:r>
          </w:p>
        </w:tc>
      </w:tr>
    </w:tbl>
    <w:p>
      <w:pPr>
        <w:pStyle w:val="Normal"/>
        <w:spacing w:before="0" w:after="0"/>
        <w:ind w:left="0" w:right="0" w:firstLine="567"/>
        <w:jc w:val="both"/>
        <w:rPr>
          <w:rFonts w:ascii="Tinos" w:hAnsi="Tinos" w:cs="Tinos"/>
          <w:sz w:val="28"/>
          <w:szCs w:val="28"/>
        </w:rPr>
      </w:pPr>
      <w:r>
        <w:rPr/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Style10">
    <w:name w:val="Основной шрифт абзаца"/>
    <w:qFormat/>
    <w:rPr/>
  </w:style>
  <w:style w:type="character" w:styleId="Strong1">
    <w:name w:val="Strong1"/>
    <w:qFormat/>
    <w:rPr>
      <w:b/>
      <w:bCs/>
    </w:rPr>
  </w:style>
  <w:style w:type="character" w:styleId="Style11">
    <w:name w:val="Текст Знак"/>
    <w:qFormat/>
    <w:rPr>
      <w:rFonts w:ascii="Courier New" w:hAnsi="Courier New" w:eastAsia="Times New Roman" w:cs="Courier New"/>
      <w:color w:val="000000"/>
      <w:sz w:val="24"/>
      <w:szCs w:val="24"/>
    </w:rPr>
  </w:style>
  <w:style w:type="character" w:styleId="Style12">
    <w:name w:val="Основной текст с отступом Знак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WW8Num1z0">
    <w:name w:val="WW8Num1z0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qFormat/>
    <w:pPr>
      <w:spacing w:before="280" w:after="280"/>
      <w:ind w:left="0" w:right="0" w:firstLine="709"/>
    </w:pPr>
    <w:rPr/>
  </w:style>
  <w:style w:type="paragraph" w:styleId="Western">
    <w:name w:val="western"/>
    <w:basedOn w:val="Normal"/>
    <w:qFormat/>
    <w:pPr>
      <w:spacing w:before="280" w:after="0"/>
      <w:ind w:left="0" w:right="0" w:hanging="0"/>
      <w:jc w:val="left"/>
    </w:pPr>
    <w:rPr>
      <w:color w:val="000000"/>
    </w:rPr>
  </w:style>
  <w:style w:type="paragraph" w:styleId="12">
    <w:name w:val="Обычный1"/>
    <w:qFormat/>
    <w:pPr>
      <w:widowControl w:val="false"/>
      <w:bidi w:val="0"/>
      <w:spacing w:lineRule="auto" w:line="276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zh-CN" w:bidi="ar-SA"/>
    </w:rPr>
  </w:style>
  <w:style w:type="paragraph" w:styleId="Style28">
    <w:name w:val="Текст выноски"/>
    <w:basedOn w:val="Normal"/>
    <w:qFormat/>
    <w:pPr>
      <w:ind w:left="0" w:right="0" w:firstLine="709"/>
    </w:pPr>
    <w:rPr>
      <w:rFonts w:ascii="Tahoma" w:hAnsi="Tahoma" w:cs="Tahoma"/>
      <w:sz w:val="16"/>
      <w:szCs w:val="16"/>
    </w:rPr>
  </w:style>
  <w:style w:type="paragraph" w:styleId="Style29">
    <w:name w:val="Название объекта"/>
    <w:basedOn w:val="Normal"/>
    <w:qFormat/>
    <w:pPr>
      <w:spacing w:lineRule="atLeast" w:line="20"/>
      <w:ind w:left="0" w:right="0" w:hanging="0"/>
      <w:jc w:val="center"/>
    </w:pPr>
    <w:rPr>
      <w:b/>
      <w:szCs w:val="20"/>
    </w:rPr>
  </w:style>
  <w:style w:type="paragraph" w:styleId="LONormal">
    <w:name w:val="LO-Normal"/>
    <w:qFormat/>
    <w:pPr>
      <w:widowControl w:val="false"/>
      <w:bidi w:val="0"/>
      <w:spacing w:lineRule="auto" w:line="276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zh-CN" w:bidi="ar-SA"/>
    </w:rPr>
  </w:style>
  <w:style w:type="paragraph" w:styleId="Style30">
    <w:name w:val="Текст"/>
    <w:basedOn w:val="Style17"/>
    <w:qFormat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ostov.gks.ru/" TargetMode="External"/><Relationship Id="rId3" Type="http://schemas.openxmlformats.org/officeDocument/2006/relationships/hyperlink" Target="http://rostov.gks.ru/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http://rostov.gks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LibreOffice/7.4.3.2$Linux_X86_64 LibreOffice_project/40$Build-2</Application>
  <AppVersion>15.0000</AppVersion>
  <Pages>2</Pages>
  <Words>408</Words>
  <Characters>3233</Characters>
  <CharactersWithSpaces>3683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>Полукарова Наталья Юрьевна</dc:creator>
  <dc:description/>
  <dc:language>ru-RU</dc:language>
  <cp:lastModifiedBy/>
  <dcterms:modified xsi:type="dcterms:W3CDTF">2024-09-13T11:37:23Z</dcterms:modified>
  <cp:revision>8</cp:revision>
  <dc:subject/>
  <dc:title/>
</cp:coreProperties>
</file>